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0854" w:rsidRDefault="0019085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665" w:rsidRDefault="0025390F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Budi i ti neuronaučnik</w:t>
      </w:r>
    </w:p>
    <w:p w:rsidR="00703665" w:rsidRPr="00190854" w:rsidRDefault="0025390F">
      <w:pPr>
        <w:pStyle w:val="normal0"/>
        <w:spacing w:line="360" w:lineRule="auto"/>
        <w:jc w:val="both"/>
        <w:rPr>
          <w:b/>
        </w:rPr>
      </w:pPr>
      <w:r w:rsidRPr="00190854">
        <w:rPr>
          <w:rFonts w:ascii="Times New Roman" w:eastAsia="Times New Roman" w:hAnsi="Times New Roman" w:cs="Times New Roman"/>
          <w:b/>
          <w:i/>
          <w:sz w:val="24"/>
          <w:szCs w:val="24"/>
        </w:rPr>
        <w:t>Voditelji radionice:</w:t>
      </w:r>
    </w:p>
    <w:p w:rsidR="00703665" w:rsidRDefault="0025390F" w:rsidP="00190854">
      <w:pPr>
        <w:pStyle w:val="normal0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Studentska sekcija Društva za neuronauke Srbije</w:t>
      </w:r>
    </w:p>
    <w:p w:rsidR="00703665" w:rsidRDefault="0025390F" w:rsidP="00760264">
      <w:pPr>
        <w:pStyle w:val="normal0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Interdisciplinarni tim studenata molekularne biologije i fiziologije, medicine, psihologije i pedagogije</w:t>
      </w:r>
    </w:p>
    <w:p w:rsidR="00703665" w:rsidRPr="00190854" w:rsidRDefault="0025390F">
      <w:pPr>
        <w:pStyle w:val="normal0"/>
        <w:spacing w:line="360" w:lineRule="auto"/>
        <w:jc w:val="both"/>
        <w:rPr>
          <w:b/>
        </w:rPr>
      </w:pPr>
      <w:r w:rsidRPr="001908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Mesto održavanja radionice: </w:t>
      </w:r>
    </w:p>
    <w:p w:rsidR="00703665" w:rsidRDefault="0025390F" w:rsidP="00190854">
      <w:pPr>
        <w:pStyle w:val="normal0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DKC Majdan</w:t>
      </w:r>
    </w:p>
    <w:p w:rsidR="00703665" w:rsidRPr="00190854" w:rsidRDefault="0025390F">
      <w:pPr>
        <w:pStyle w:val="normal0"/>
        <w:spacing w:line="360" w:lineRule="auto"/>
        <w:jc w:val="both"/>
        <w:rPr>
          <w:b/>
        </w:rPr>
      </w:pPr>
      <w:r w:rsidRPr="00190854">
        <w:rPr>
          <w:rFonts w:ascii="Times New Roman" w:eastAsia="Times New Roman" w:hAnsi="Times New Roman" w:cs="Times New Roman"/>
          <w:b/>
          <w:i/>
          <w:sz w:val="24"/>
          <w:szCs w:val="24"/>
        </w:rPr>
        <w:t>Trajanje radionice:</w:t>
      </w:r>
    </w:p>
    <w:p w:rsidR="00703665" w:rsidRDefault="0025390F" w:rsidP="00190854">
      <w:pPr>
        <w:pStyle w:val="normal0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90 minuta</w:t>
      </w:r>
    </w:p>
    <w:p w:rsidR="00703665" w:rsidRPr="00190854" w:rsidRDefault="0025390F">
      <w:pPr>
        <w:pStyle w:val="normal0"/>
        <w:spacing w:line="360" w:lineRule="auto"/>
        <w:jc w:val="both"/>
        <w:rPr>
          <w:b/>
        </w:rPr>
      </w:pPr>
      <w:r w:rsidRPr="001908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Broj i uzrast dece:  </w:t>
      </w:r>
    </w:p>
    <w:p w:rsidR="00703665" w:rsidRDefault="0025390F" w:rsidP="00190854">
      <w:pPr>
        <w:pStyle w:val="normal0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</w:p>
    <w:p w:rsidR="00703665" w:rsidRDefault="00C94C03" w:rsidP="00190854">
      <w:pPr>
        <w:pStyle w:val="normal0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i </w:t>
      </w:r>
      <w:r w:rsidR="0025390F">
        <w:rPr>
          <w:rFonts w:ascii="Times New Roman" w:eastAsia="Times New Roman" w:hAnsi="Times New Roman" w:cs="Times New Roman"/>
          <w:sz w:val="24"/>
          <w:szCs w:val="24"/>
        </w:rPr>
        <w:t>7. razred osnovne škole</w:t>
      </w:r>
    </w:p>
    <w:p w:rsidR="00703665" w:rsidRPr="00190854" w:rsidRDefault="0025390F">
      <w:pPr>
        <w:pStyle w:val="normal0"/>
        <w:spacing w:line="360" w:lineRule="auto"/>
        <w:jc w:val="both"/>
        <w:rPr>
          <w:b/>
        </w:rPr>
      </w:pPr>
      <w:r w:rsidRPr="001908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Cilj radionice: </w:t>
      </w:r>
    </w:p>
    <w:p w:rsidR="00703665" w:rsidRDefault="0025390F" w:rsidP="00190854">
      <w:pPr>
        <w:pStyle w:val="normal0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Cilj ove radionice je podrška naučnom pogledu na svet i podsticanje interesovanja za bavljenje naukom kroz razumevanje mehanizama povezanosti čula i mozga.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</w:t>
      </w:r>
    </w:p>
    <w:p w:rsidR="00703665" w:rsidRPr="00190854" w:rsidRDefault="0025390F">
      <w:pPr>
        <w:pStyle w:val="normal0"/>
        <w:spacing w:line="360" w:lineRule="auto"/>
        <w:jc w:val="both"/>
        <w:rPr>
          <w:b/>
        </w:rPr>
      </w:pPr>
      <w:r w:rsidRPr="00190854">
        <w:rPr>
          <w:rFonts w:ascii="Times New Roman" w:eastAsia="Times New Roman" w:hAnsi="Times New Roman" w:cs="Times New Roman"/>
          <w:b/>
          <w:i/>
          <w:sz w:val="24"/>
          <w:szCs w:val="24"/>
        </w:rPr>
        <w:t>Kratak opis:</w:t>
      </w:r>
    </w:p>
    <w:p w:rsidR="00703665" w:rsidRDefault="0025390F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Budi i ti neuronaučnik je deč</w:t>
      </w:r>
      <w:r w:rsidR="0035052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radionica naučnopopularnog karaktera. Tokom radionice deca će imati priliku da saznaju i istražuju konkretne probleme o vezi čula i mozga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sagledavajući ih iz više neuronaučnih disciplina (molekularne biologije i fiziologije, medicine i psihologije).</w:t>
      </w:r>
    </w:p>
    <w:p w:rsidR="00703665" w:rsidRDefault="0025390F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Zasnovana je na interdisciplinarnom pristupu neuronaukama, interaktivnom pristupu nastavi, primeni ICT tehnologija i elektronskih alata Backyard Brains. </w:t>
      </w:r>
    </w:p>
    <w:p w:rsidR="00703665" w:rsidRDefault="0025390F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Zahvaljujući saradnji sa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Greg Gage-om Studentska sekcija Društva za neuronauke Srbije je na poklon dobila dva uređaja koja će se korisititi u ovoj radionici. To su SpikerBox 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Human-Human Interface.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Koristeći ih</w:t>
      </w:r>
      <w:r w:rsidR="00760264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učesnici radionice će biti u prilici da kroz eksperiment zaista vide kako akcioni potencijal putuje od čula do mozga i od mozga do efektora.  </w:t>
      </w:r>
    </w:p>
    <w:p w:rsidR="00703665" w:rsidRDefault="0025390F">
      <w:pPr>
        <w:pStyle w:val="normal0"/>
        <w:spacing w:line="360" w:lineRule="auto"/>
        <w:ind w:firstLine="720"/>
        <w:jc w:val="both"/>
      </w:pPr>
      <w:r>
        <w:rPr>
          <w:noProof/>
        </w:rPr>
        <w:drawing>
          <wp:inline distT="0" distB="0" distL="114300" distR="114300">
            <wp:extent cx="2418158" cy="1828800"/>
            <wp:effectExtent l="19050" t="0" r="1192" b="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5410" cy="1826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616200" cy="1830070"/>
            <wp:effectExtent l="0" t="0" r="0" b="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830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3665" w:rsidRDefault="0025390F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 xml:space="preserve">               SpikerBox                                             Human-Human Interface</w:t>
      </w:r>
    </w:p>
    <w:p w:rsidR="00190854" w:rsidRDefault="0025390F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U radionici ćemo zajedno sa decom govoriti o vezi svih čula i mozga, o različitim nervnim putevima, problemima koji mogu da nastanu ako se neki deo nervnog puta prekine (npr. slepilo) kao i kakve implikacije to ima na psihološkom planu. Teme kojima ćemo se baviti su: </w:t>
      </w:r>
    </w:p>
    <w:p w:rsidR="00190854" w:rsidRDefault="0025390F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1. Nervni putevi čula-mozak (vid, sluh i ravnoteža, miris, ukus, dodir), </w:t>
      </w:r>
    </w:p>
    <w:p w:rsidR="00190854" w:rsidRDefault="0025390F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2. Medicinske implikacije, </w:t>
      </w:r>
    </w:p>
    <w:p w:rsidR="00703665" w:rsidRDefault="0025390F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3. Psihološke implikacije. </w:t>
      </w:r>
    </w:p>
    <w:p w:rsidR="00703665" w:rsidRDefault="00190854" w:rsidP="00190854">
      <w:pPr>
        <w:pStyle w:val="normal0"/>
        <w:spacing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0" allowOverlap="0">
            <wp:simplePos x="0" y="0"/>
            <wp:positionH relativeFrom="margin">
              <wp:posOffset>1323975</wp:posOffset>
            </wp:positionH>
            <wp:positionV relativeFrom="paragraph">
              <wp:posOffset>998220</wp:posOffset>
            </wp:positionV>
            <wp:extent cx="2914650" cy="2066925"/>
            <wp:effectExtent l="19050" t="0" r="0" b="0"/>
            <wp:wrapTopAndBottom distT="0" distB="0"/>
            <wp:docPr id="9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5390F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Na primer: Čulo vida - učenici će moći da saznaju kako svetlost putuje od oka do mozga i kako stvaramo sliku u glavi, kako vide daltonisti, kako funkcionišu optičke iluzije, kako stvaramo slike u glavi kada sanjamo i kakve to veze ima sa čulom vida itd.</w:t>
      </w:r>
    </w:p>
    <w:p w:rsidR="00190854" w:rsidRDefault="00190854" w:rsidP="00190854">
      <w:pPr>
        <w:pStyle w:val="normal0"/>
        <w:spacing w:after="0" w:line="360" w:lineRule="auto"/>
        <w:ind w:firstLine="720"/>
        <w:jc w:val="both"/>
      </w:pPr>
    </w:p>
    <w:p w:rsidR="00703665" w:rsidRDefault="0025390F" w:rsidP="00190854">
      <w:pPr>
        <w:pStyle w:val="normal0"/>
        <w:spacing w:after="100" w:afterAutospacing="1" w:line="360" w:lineRule="auto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              </w:t>
      </w:r>
      <w:r>
        <w:rPr>
          <w:rFonts w:ascii="Times New Roman" w:eastAsia="Times New Roman" w:hAnsi="Times New Roman" w:cs="Times New Roman"/>
          <w:shd w:val="clear" w:color="auto" w:fill="FCFCFC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>Slika optičkog nervnog puta</w:t>
      </w:r>
    </w:p>
    <w:p w:rsidR="00703665" w:rsidRDefault="00190854">
      <w:pPr>
        <w:pStyle w:val="normal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3952875" cy="2644301"/>
            <wp:effectExtent l="19050" t="0" r="9525" b="0"/>
            <wp:docPr id="7" name="Picture 6" descr="12596546_474542316069170_10238006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96546_474542316069170_1023800681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64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65" w:rsidRDefault="0025390F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 xml:space="preserve">       Prošlogodišnja aktivnost za klupkom u DKC Majdan - demonstracija neuronske mreže</w:t>
      </w:r>
    </w:p>
    <w:p w:rsidR="00703665" w:rsidRDefault="00703665">
      <w:pPr>
        <w:pStyle w:val="normal0"/>
        <w:spacing w:line="360" w:lineRule="auto"/>
        <w:jc w:val="both"/>
      </w:pPr>
    </w:p>
    <w:p w:rsidR="00703665" w:rsidRDefault="0025390F" w:rsidP="00190854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Materijali: </w:t>
      </w:r>
    </w:p>
    <w:p w:rsidR="00703665" w:rsidRDefault="0025390F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Računar</w:t>
      </w:r>
    </w:p>
    <w:p w:rsidR="00703665" w:rsidRDefault="0025390F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Projektor</w:t>
      </w:r>
    </w:p>
    <w:p w:rsidR="00703665" w:rsidRDefault="0025390F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Nekoliko stolova i stolice</w:t>
      </w:r>
    </w:p>
    <w:p w:rsidR="00703665" w:rsidRDefault="0025390F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SpikerBox</w:t>
      </w:r>
    </w:p>
    <w:p w:rsidR="00703665" w:rsidRDefault="0025390F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Human-Human Interface</w:t>
      </w:r>
    </w:p>
    <w:p w:rsidR="00703665" w:rsidRDefault="0025390F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Rasklopivi model mozga </w:t>
      </w:r>
    </w:p>
    <w:p w:rsidR="00703665" w:rsidRDefault="0025390F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Papiri </w:t>
      </w:r>
    </w:p>
    <w:p w:rsidR="00190854" w:rsidRPr="00190854" w:rsidRDefault="0025390F" w:rsidP="00190854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Klupko</w:t>
      </w:r>
    </w:p>
    <w:sectPr w:rsidR="00190854" w:rsidRPr="00190854" w:rsidSect="00703665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83" w:rsidRDefault="00766083" w:rsidP="00703665">
      <w:pPr>
        <w:spacing w:after="0" w:line="240" w:lineRule="auto"/>
      </w:pPr>
      <w:r>
        <w:separator/>
      </w:r>
    </w:p>
  </w:endnote>
  <w:endnote w:type="continuationSeparator" w:id="0">
    <w:p w:rsidR="00766083" w:rsidRDefault="00766083" w:rsidP="0070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65" w:rsidRDefault="0025390F">
    <w:pPr>
      <w:pStyle w:val="normal0"/>
      <w:tabs>
        <w:tab w:val="center" w:pos="4513"/>
        <w:tab w:val="right" w:pos="9026"/>
      </w:tabs>
      <w:jc w:val="center"/>
    </w:pPr>
    <w:r>
      <w:rPr>
        <w:noProof/>
      </w:rPr>
      <w:drawing>
        <wp:inline distT="0" distB="0" distL="114300" distR="114300">
          <wp:extent cx="3848100" cy="928688"/>
          <wp:effectExtent l="0" t="0" r="0" b="0"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8100" cy="92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665" w:rsidRDefault="00703665">
    <w:pPr>
      <w:pStyle w:val="normal0"/>
      <w:tabs>
        <w:tab w:val="center" w:pos="4513"/>
        <w:tab w:val="right" w:pos="9026"/>
      </w:tabs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83" w:rsidRDefault="00766083" w:rsidP="00703665">
      <w:pPr>
        <w:spacing w:after="0" w:line="240" w:lineRule="auto"/>
      </w:pPr>
      <w:r>
        <w:separator/>
      </w:r>
    </w:p>
  </w:footnote>
  <w:footnote w:type="continuationSeparator" w:id="0">
    <w:p w:rsidR="00766083" w:rsidRDefault="00766083" w:rsidP="0070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65" w:rsidRDefault="0025390F">
    <w:pPr>
      <w:pStyle w:val="normal0"/>
      <w:tabs>
        <w:tab w:val="center" w:pos="4513"/>
        <w:tab w:val="right" w:pos="9026"/>
      </w:tabs>
      <w:spacing w:before="708"/>
    </w:pPr>
    <w:r>
      <w:rPr>
        <w:noProof/>
      </w:rPr>
      <w:drawing>
        <wp:inline distT="114300" distB="114300" distL="114300" distR="114300">
          <wp:extent cx="5715000" cy="771525"/>
          <wp:effectExtent l="0" t="0" r="0" b="0"/>
          <wp:docPr id="1" name="image03.jpg" descr="images.j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images.j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665"/>
    <w:rsid w:val="00190854"/>
    <w:rsid w:val="0025390F"/>
    <w:rsid w:val="00350520"/>
    <w:rsid w:val="00571C6F"/>
    <w:rsid w:val="005B5535"/>
    <w:rsid w:val="00703665"/>
    <w:rsid w:val="00760264"/>
    <w:rsid w:val="00766083"/>
    <w:rsid w:val="00787396"/>
    <w:rsid w:val="00850EF4"/>
    <w:rsid w:val="00A9084A"/>
    <w:rsid w:val="00C94C03"/>
    <w:rsid w:val="00D37A4A"/>
    <w:rsid w:val="00D4553C"/>
    <w:rsid w:val="00D5678B"/>
    <w:rsid w:val="00DD6794"/>
    <w:rsid w:val="00DF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8B"/>
  </w:style>
  <w:style w:type="paragraph" w:styleId="Heading1">
    <w:name w:val="heading 1"/>
    <w:basedOn w:val="normal0"/>
    <w:next w:val="normal0"/>
    <w:rsid w:val="007036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036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036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036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0366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70366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3665"/>
  </w:style>
  <w:style w:type="paragraph" w:styleId="Title">
    <w:name w:val="Title"/>
    <w:basedOn w:val="normal0"/>
    <w:next w:val="normal0"/>
    <w:rsid w:val="007036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036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2016-03-21T09:12:00Z</dcterms:created>
  <dcterms:modified xsi:type="dcterms:W3CDTF">2016-03-21T09:12:00Z</dcterms:modified>
</cp:coreProperties>
</file>